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EB" w:rsidRPr="00F517AF" w:rsidRDefault="00A219EB" w:rsidP="00A219EB">
      <w:pPr>
        <w:pStyle w:val="a3"/>
        <w:jc w:val="center"/>
        <w:outlineLvl w:val="1"/>
        <w:rPr>
          <w:rFonts w:ascii="標楷體" w:eastAsia="標楷體"/>
          <w:sz w:val="32"/>
          <w:szCs w:val="32"/>
        </w:rPr>
      </w:pPr>
      <w:bookmarkStart w:id="0" w:name="_Toc333573904"/>
      <w:r w:rsidRPr="00F517AF">
        <w:rPr>
          <w:rFonts w:ascii="標楷體" w:eastAsia="標楷體" w:hint="eastAsia"/>
          <w:sz w:val="32"/>
          <w:szCs w:val="32"/>
        </w:rPr>
        <w:t>臺北市立松山高級工農職業學校設備規格審查委員會設置要點</w:t>
      </w:r>
      <w:bookmarkEnd w:id="0"/>
    </w:p>
    <w:p w:rsidR="00A219EB" w:rsidRPr="004E79F4" w:rsidRDefault="00A219EB" w:rsidP="00A219EB">
      <w:pPr>
        <w:pStyle w:val="a3"/>
        <w:snapToGrid w:val="0"/>
        <w:jc w:val="right"/>
        <w:rPr>
          <w:rFonts w:ascii="Times New Roman" w:eastAsia="標楷體" w:hAnsi="Times New Roman"/>
          <w:szCs w:val="24"/>
        </w:rPr>
      </w:pPr>
      <w:r w:rsidRPr="004E79F4">
        <w:rPr>
          <w:rFonts w:ascii="Times New Roman" w:eastAsia="標楷體" w:hAnsi="Times New Roman"/>
          <w:szCs w:val="24"/>
        </w:rPr>
        <w:t>86</w:t>
      </w:r>
      <w:r w:rsidRPr="004E79F4">
        <w:rPr>
          <w:rFonts w:ascii="Times New Roman" w:eastAsia="標楷體" w:hAnsi="標楷體"/>
          <w:szCs w:val="24"/>
        </w:rPr>
        <w:t>年</w:t>
      </w:r>
      <w:r w:rsidRPr="004E79F4">
        <w:rPr>
          <w:rFonts w:ascii="Times New Roman" w:eastAsia="標楷體" w:hAnsi="Times New Roman"/>
          <w:szCs w:val="24"/>
        </w:rPr>
        <w:t>9</w:t>
      </w:r>
      <w:r w:rsidRPr="004E79F4">
        <w:rPr>
          <w:rFonts w:ascii="Times New Roman" w:eastAsia="標楷體" w:hAnsi="標楷體"/>
          <w:szCs w:val="24"/>
        </w:rPr>
        <w:t>月</w:t>
      </w:r>
      <w:r w:rsidRPr="004E79F4">
        <w:rPr>
          <w:rFonts w:ascii="Times New Roman" w:eastAsia="標楷體" w:hAnsi="Times New Roman"/>
          <w:szCs w:val="24"/>
        </w:rPr>
        <w:t>3</w:t>
      </w:r>
      <w:r w:rsidRPr="004E79F4">
        <w:rPr>
          <w:rFonts w:ascii="Times New Roman" w:eastAsia="標楷體" w:hAnsi="標楷體"/>
          <w:szCs w:val="24"/>
        </w:rPr>
        <w:t>日第</w:t>
      </w:r>
      <w:r w:rsidRPr="004E79F4">
        <w:rPr>
          <w:rFonts w:ascii="Times New Roman" w:eastAsia="標楷體" w:hAnsi="Times New Roman"/>
          <w:szCs w:val="24"/>
        </w:rPr>
        <w:t>8603</w:t>
      </w:r>
      <w:r w:rsidRPr="004E79F4">
        <w:rPr>
          <w:rFonts w:ascii="Times New Roman" w:eastAsia="標楷體" w:hAnsi="標楷體"/>
          <w:szCs w:val="24"/>
        </w:rPr>
        <w:t>次行政會報訂定</w:t>
      </w:r>
    </w:p>
    <w:p w:rsidR="00A219EB" w:rsidRPr="004E79F4" w:rsidRDefault="00A219EB" w:rsidP="00A219EB">
      <w:pPr>
        <w:pStyle w:val="a3"/>
        <w:snapToGrid w:val="0"/>
        <w:jc w:val="right"/>
        <w:rPr>
          <w:rFonts w:ascii="Times New Roman" w:eastAsia="標楷體" w:hAnsi="Times New Roman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7"/>
          <w:attr w:name="Year" w:val="1988"/>
        </w:smartTagPr>
        <w:r w:rsidRPr="004E79F4">
          <w:rPr>
            <w:rFonts w:ascii="Times New Roman" w:eastAsia="標楷體" w:hAnsi="Times New Roman"/>
            <w:szCs w:val="24"/>
          </w:rPr>
          <w:t>88</w:t>
        </w:r>
        <w:r w:rsidRPr="004E79F4">
          <w:rPr>
            <w:rFonts w:ascii="Times New Roman" w:eastAsia="標楷體" w:hAnsi="標楷體"/>
            <w:szCs w:val="24"/>
          </w:rPr>
          <w:t>年</w:t>
        </w:r>
        <w:r w:rsidRPr="004E79F4">
          <w:rPr>
            <w:rFonts w:ascii="Times New Roman" w:eastAsia="標楷體" w:hAnsi="Times New Roman"/>
            <w:szCs w:val="24"/>
          </w:rPr>
          <w:t>7</w:t>
        </w:r>
        <w:r w:rsidRPr="004E79F4">
          <w:rPr>
            <w:rFonts w:ascii="Times New Roman" w:eastAsia="標楷體" w:hAnsi="標楷體"/>
            <w:szCs w:val="24"/>
          </w:rPr>
          <w:t>月</w:t>
        </w:r>
        <w:r w:rsidRPr="004E79F4">
          <w:rPr>
            <w:rFonts w:ascii="Times New Roman" w:eastAsia="標楷體" w:hAnsi="Times New Roman"/>
            <w:szCs w:val="24"/>
          </w:rPr>
          <w:t>15</w:t>
        </w:r>
        <w:r w:rsidRPr="004E79F4">
          <w:rPr>
            <w:rFonts w:ascii="Times New Roman" w:eastAsia="標楷體" w:hAnsi="標楷體"/>
            <w:szCs w:val="24"/>
          </w:rPr>
          <w:t>日</w:t>
        </w:r>
      </w:smartTag>
      <w:r w:rsidRPr="004E79F4">
        <w:rPr>
          <w:rFonts w:ascii="Times New Roman" w:eastAsia="標楷體" w:hAnsi="標楷體"/>
          <w:szCs w:val="24"/>
        </w:rPr>
        <w:t>第</w:t>
      </w:r>
      <w:r w:rsidRPr="004E79F4">
        <w:rPr>
          <w:rFonts w:ascii="Times New Roman" w:eastAsia="標楷體" w:hAnsi="Times New Roman"/>
          <w:szCs w:val="24"/>
        </w:rPr>
        <w:t>8724</w:t>
      </w:r>
      <w:r w:rsidRPr="004E79F4">
        <w:rPr>
          <w:rFonts w:ascii="Times New Roman" w:eastAsia="標楷體" w:hAnsi="標楷體"/>
          <w:szCs w:val="24"/>
        </w:rPr>
        <w:t>次行政會報第</w:t>
      </w:r>
      <w:r w:rsidRPr="004E79F4">
        <w:rPr>
          <w:rFonts w:ascii="Times New Roman" w:eastAsia="標楷體" w:hAnsi="Times New Roman"/>
          <w:szCs w:val="24"/>
        </w:rPr>
        <w:t>1</w:t>
      </w:r>
      <w:r w:rsidRPr="004E79F4">
        <w:rPr>
          <w:rFonts w:ascii="Times New Roman" w:eastAsia="標楷體" w:hAnsi="標楷體"/>
          <w:szCs w:val="24"/>
        </w:rPr>
        <w:t>次修定通過</w:t>
      </w:r>
    </w:p>
    <w:p w:rsidR="00A219EB" w:rsidRPr="004E79F4" w:rsidRDefault="00A219EB" w:rsidP="00A219EB">
      <w:pPr>
        <w:pStyle w:val="a3"/>
        <w:snapToGrid w:val="0"/>
        <w:jc w:val="right"/>
        <w:rPr>
          <w:rFonts w:ascii="Times New Roman" w:eastAsia="標楷體" w:hAnsi="Times New Roman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1999"/>
        </w:smartTagPr>
        <w:r w:rsidRPr="004E79F4">
          <w:rPr>
            <w:rFonts w:ascii="Times New Roman" w:eastAsia="標楷體" w:hAnsi="Times New Roman"/>
            <w:szCs w:val="24"/>
          </w:rPr>
          <w:t>99</w:t>
        </w:r>
        <w:r w:rsidRPr="004E79F4">
          <w:rPr>
            <w:rFonts w:ascii="Times New Roman" w:eastAsia="標楷體" w:hAnsi="標楷體"/>
            <w:szCs w:val="24"/>
          </w:rPr>
          <w:t>年</w:t>
        </w:r>
        <w:r w:rsidRPr="004E79F4">
          <w:rPr>
            <w:rFonts w:ascii="Times New Roman" w:eastAsia="標楷體" w:hAnsi="Times New Roman"/>
            <w:szCs w:val="24"/>
          </w:rPr>
          <w:t>6</w:t>
        </w:r>
        <w:r w:rsidRPr="004E79F4">
          <w:rPr>
            <w:rFonts w:ascii="Times New Roman" w:eastAsia="標楷體" w:hAnsi="標楷體"/>
            <w:szCs w:val="24"/>
          </w:rPr>
          <w:t>月</w:t>
        </w:r>
        <w:r w:rsidRPr="004E79F4">
          <w:rPr>
            <w:rFonts w:ascii="Times New Roman" w:eastAsia="標楷體" w:hAnsi="Times New Roman"/>
            <w:szCs w:val="24"/>
          </w:rPr>
          <w:t>3</w:t>
        </w:r>
        <w:r w:rsidRPr="004E79F4">
          <w:rPr>
            <w:rFonts w:ascii="Times New Roman" w:eastAsia="標楷體" w:hAnsi="標楷體"/>
            <w:szCs w:val="24"/>
          </w:rPr>
          <w:t>日</w:t>
        </w:r>
      </w:smartTag>
      <w:r w:rsidRPr="004E79F4">
        <w:rPr>
          <w:rFonts w:ascii="Times New Roman" w:eastAsia="標楷體" w:hAnsi="標楷體"/>
          <w:szCs w:val="24"/>
        </w:rPr>
        <w:t>第</w:t>
      </w:r>
      <w:r w:rsidRPr="004E79F4">
        <w:rPr>
          <w:rFonts w:ascii="Times New Roman" w:eastAsia="標楷體" w:hAnsi="Times New Roman"/>
          <w:szCs w:val="24"/>
        </w:rPr>
        <w:t>9821</w:t>
      </w:r>
      <w:r w:rsidRPr="004E79F4">
        <w:rPr>
          <w:rFonts w:ascii="Times New Roman" w:eastAsia="標楷體" w:hAnsi="標楷體"/>
          <w:szCs w:val="24"/>
        </w:rPr>
        <w:t>次行政會議第</w:t>
      </w:r>
      <w:r w:rsidRPr="004E79F4">
        <w:rPr>
          <w:rFonts w:ascii="Times New Roman" w:eastAsia="標楷體" w:hAnsi="Times New Roman"/>
          <w:szCs w:val="24"/>
        </w:rPr>
        <w:t>2</w:t>
      </w:r>
      <w:r w:rsidRPr="004E79F4">
        <w:rPr>
          <w:rFonts w:ascii="Times New Roman" w:eastAsia="標楷體" w:hAnsi="標楷體"/>
          <w:szCs w:val="24"/>
        </w:rPr>
        <w:t>次修定通過</w:t>
      </w:r>
    </w:p>
    <w:p w:rsidR="00A219EB" w:rsidRPr="004E79F4" w:rsidRDefault="00A219EB" w:rsidP="00A219EB">
      <w:pPr>
        <w:pStyle w:val="a3"/>
        <w:numPr>
          <w:ilvl w:val="0"/>
          <w:numId w:val="1"/>
        </w:numPr>
        <w:snapToGrid w:val="0"/>
        <w:jc w:val="both"/>
        <w:rPr>
          <w:rFonts w:ascii="標楷體" w:eastAsia="標楷體"/>
          <w:szCs w:val="24"/>
        </w:rPr>
      </w:pPr>
      <w:r w:rsidRPr="004E79F4">
        <w:rPr>
          <w:rFonts w:ascii="標楷體" w:eastAsia="標楷體" w:hint="eastAsia"/>
          <w:szCs w:val="24"/>
        </w:rPr>
        <w:t>依據：依「政府採購法」第二十六條規定辦理。</w:t>
      </w:r>
    </w:p>
    <w:p w:rsidR="00A219EB" w:rsidRPr="004E79F4" w:rsidRDefault="00A219EB" w:rsidP="00A219EB">
      <w:pPr>
        <w:pStyle w:val="a3"/>
        <w:numPr>
          <w:ilvl w:val="0"/>
          <w:numId w:val="1"/>
        </w:numPr>
        <w:snapToGrid w:val="0"/>
        <w:jc w:val="both"/>
        <w:rPr>
          <w:rFonts w:ascii="標楷體" w:eastAsia="標楷體"/>
          <w:szCs w:val="24"/>
        </w:rPr>
      </w:pPr>
      <w:r w:rsidRPr="004E79F4">
        <w:rPr>
          <w:rFonts w:ascii="標楷體" w:eastAsia="標楷體" w:hint="eastAsia"/>
          <w:szCs w:val="24"/>
        </w:rPr>
        <w:t>目的：為使本校設備之規格開列符合政府採購法及其相關規定，設立設備規格審查委員會(以下簡稱本會)。</w:t>
      </w:r>
    </w:p>
    <w:p w:rsidR="00A219EB" w:rsidRPr="004E79F4" w:rsidRDefault="00A219EB" w:rsidP="00A219EB">
      <w:pPr>
        <w:pStyle w:val="a3"/>
        <w:numPr>
          <w:ilvl w:val="0"/>
          <w:numId w:val="1"/>
        </w:numPr>
        <w:snapToGrid w:val="0"/>
        <w:jc w:val="both"/>
        <w:rPr>
          <w:rFonts w:ascii="標楷體" w:eastAsia="標楷體"/>
          <w:szCs w:val="24"/>
        </w:rPr>
      </w:pPr>
      <w:r w:rsidRPr="004E79F4">
        <w:rPr>
          <w:rFonts w:ascii="標楷體" w:eastAsia="標楷體" w:hint="eastAsia"/>
          <w:szCs w:val="24"/>
        </w:rPr>
        <w:t>組織</w:t>
      </w:r>
    </w:p>
    <w:p w:rsidR="00A219EB" w:rsidRPr="004E79F4" w:rsidRDefault="00A219EB" w:rsidP="00A219EB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/>
          <w:szCs w:val="24"/>
        </w:rPr>
      </w:pPr>
      <w:r w:rsidRPr="004E79F4">
        <w:rPr>
          <w:rFonts w:ascii="Times New Roman" w:hAnsi="標楷體"/>
          <w:szCs w:val="24"/>
        </w:rPr>
        <w:t>本會設置當然委員</w:t>
      </w:r>
      <w:r w:rsidRPr="004E79F4">
        <w:rPr>
          <w:rFonts w:ascii="Times New Roman"/>
          <w:szCs w:val="24"/>
        </w:rPr>
        <w:t>1</w:t>
      </w:r>
      <w:r w:rsidRPr="004E79F4">
        <w:rPr>
          <w:rFonts w:ascii="Times New Roman" w:hAnsi="標楷體"/>
          <w:szCs w:val="24"/>
        </w:rPr>
        <w:t>人兼召集人，由實習輔導處主任擔任。</w:t>
      </w:r>
    </w:p>
    <w:p w:rsidR="00A219EB" w:rsidRPr="004E79F4" w:rsidRDefault="00A219EB" w:rsidP="00A219EB">
      <w:pPr>
        <w:pStyle w:val="a5"/>
        <w:numPr>
          <w:ilvl w:val="0"/>
          <w:numId w:val="2"/>
        </w:numPr>
        <w:snapToGrid w:val="0"/>
        <w:ind w:leftChars="0"/>
        <w:jc w:val="both"/>
        <w:rPr>
          <w:rFonts w:ascii="Times New Roman"/>
          <w:szCs w:val="24"/>
        </w:rPr>
      </w:pPr>
      <w:r w:rsidRPr="004E79F4">
        <w:rPr>
          <w:rFonts w:ascii="Times New Roman" w:hAnsi="標楷體"/>
          <w:szCs w:val="24"/>
        </w:rPr>
        <w:t>委員</w:t>
      </w:r>
      <w:r w:rsidRPr="004E79F4">
        <w:rPr>
          <w:rFonts w:ascii="Times New Roman"/>
          <w:szCs w:val="24"/>
        </w:rPr>
        <w:t>6</w:t>
      </w:r>
      <w:r w:rsidRPr="004E79F4">
        <w:rPr>
          <w:rFonts w:ascii="Times New Roman" w:hAnsi="標楷體"/>
          <w:szCs w:val="24"/>
        </w:rPr>
        <w:t>至</w:t>
      </w:r>
      <w:r w:rsidRPr="004E79F4">
        <w:rPr>
          <w:rFonts w:ascii="Times New Roman"/>
          <w:szCs w:val="24"/>
        </w:rPr>
        <w:t>10</w:t>
      </w:r>
      <w:r w:rsidRPr="004E79F4">
        <w:rPr>
          <w:rFonts w:ascii="Times New Roman" w:hAnsi="標楷體"/>
          <w:szCs w:val="24"/>
        </w:rPr>
        <w:t>人，由校長自本校中</w:t>
      </w:r>
      <w:proofErr w:type="gramStart"/>
      <w:r w:rsidRPr="004E79F4">
        <w:rPr>
          <w:rFonts w:ascii="Times New Roman" w:hAnsi="標楷體"/>
          <w:szCs w:val="24"/>
        </w:rPr>
        <w:t>遴</w:t>
      </w:r>
      <w:proofErr w:type="gramEnd"/>
      <w:r w:rsidRPr="004E79F4">
        <w:rPr>
          <w:rFonts w:ascii="Times New Roman" w:hAnsi="標楷體"/>
          <w:szCs w:val="24"/>
        </w:rPr>
        <w:t>聘適當人員擔任，</w:t>
      </w:r>
      <w:proofErr w:type="gramStart"/>
      <w:r w:rsidRPr="004E79F4">
        <w:rPr>
          <w:rFonts w:ascii="Times New Roman" w:hAnsi="標楷體"/>
          <w:szCs w:val="24"/>
        </w:rPr>
        <w:t>任期為壹學年</w:t>
      </w:r>
      <w:proofErr w:type="gramEnd"/>
      <w:r w:rsidRPr="004E79F4">
        <w:rPr>
          <w:rFonts w:ascii="Times New Roman" w:hAnsi="標楷體"/>
          <w:szCs w:val="24"/>
        </w:rPr>
        <w:t>。</w:t>
      </w:r>
    </w:p>
    <w:p w:rsidR="00A219EB" w:rsidRPr="004E79F4" w:rsidRDefault="00A219EB" w:rsidP="00A219EB">
      <w:pPr>
        <w:pStyle w:val="a3"/>
        <w:numPr>
          <w:ilvl w:val="0"/>
          <w:numId w:val="1"/>
        </w:numPr>
        <w:snapToGrid w:val="0"/>
        <w:jc w:val="both"/>
        <w:rPr>
          <w:rFonts w:ascii="標楷體" w:eastAsia="標楷體"/>
          <w:szCs w:val="24"/>
        </w:rPr>
      </w:pPr>
      <w:r w:rsidRPr="004E79F4">
        <w:rPr>
          <w:rFonts w:ascii="標楷體" w:eastAsia="標楷體" w:hint="eastAsia"/>
          <w:szCs w:val="24"/>
        </w:rPr>
        <w:t>職掌</w:t>
      </w:r>
    </w:p>
    <w:p w:rsidR="00A219EB" w:rsidRPr="004E79F4" w:rsidRDefault="00A219EB" w:rsidP="00A219EB">
      <w:pPr>
        <w:pStyle w:val="a5"/>
        <w:numPr>
          <w:ilvl w:val="0"/>
          <w:numId w:val="3"/>
        </w:numPr>
        <w:snapToGrid w:val="0"/>
        <w:ind w:leftChars="0"/>
        <w:jc w:val="both"/>
        <w:rPr>
          <w:rFonts w:ascii="Times New Roman" w:hAnsi="標楷體"/>
          <w:szCs w:val="24"/>
        </w:rPr>
      </w:pPr>
      <w:r w:rsidRPr="004E79F4">
        <w:rPr>
          <w:rFonts w:ascii="Times New Roman" w:hAnsi="標楷體" w:hint="eastAsia"/>
          <w:szCs w:val="24"/>
        </w:rPr>
        <w:t>會議由召集人擔任主席；如召集人因故不能出席時，由召集人指定委員</w:t>
      </w:r>
      <w:r w:rsidRPr="004E79F4">
        <w:rPr>
          <w:rFonts w:ascii="Times New Roman" w:hAnsi="標楷體" w:hint="eastAsia"/>
          <w:szCs w:val="24"/>
        </w:rPr>
        <w:t>1</w:t>
      </w:r>
      <w:r w:rsidRPr="004E79F4">
        <w:rPr>
          <w:rFonts w:ascii="Times New Roman" w:hAnsi="標楷體" w:hint="eastAsia"/>
          <w:szCs w:val="24"/>
        </w:rPr>
        <w:t>人代理之。</w:t>
      </w:r>
    </w:p>
    <w:p w:rsidR="00A219EB" w:rsidRPr="004E79F4" w:rsidRDefault="00A219EB" w:rsidP="00A219EB">
      <w:pPr>
        <w:pStyle w:val="a5"/>
        <w:numPr>
          <w:ilvl w:val="0"/>
          <w:numId w:val="3"/>
        </w:numPr>
        <w:snapToGrid w:val="0"/>
        <w:ind w:leftChars="0"/>
        <w:jc w:val="both"/>
        <w:rPr>
          <w:rFonts w:ascii="Times New Roman" w:hAnsi="標楷體"/>
          <w:szCs w:val="24"/>
        </w:rPr>
      </w:pPr>
      <w:r w:rsidRPr="004E79F4">
        <w:rPr>
          <w:rFonts w:ascii="Times New Roman" w:hAnsi="標楷體" w:hint="eastAsia"/>
          <w:szCs w:val="24"/>
        </w:rPr>
        <w:t>會計主任、總務主任暨採購承辦人等因業務需要，得列席會議。</w:t>
      </w:r>
    </w:p>
    <w:p w:rsidR="00A219EB" w:rsidRPr="004E79F4" w:rsidRDefault="00A219EB" w:rsidP="00A219EB">
      <w:pPr>
        <w:pStyle w:val="a3"/>
        <w:numPr>
          <w:ilvl w:val="0"/>
          <w:numId w:val="1"/>
        </w:numPr>
        <w:snapToGrid w:val="0"/>
        <w:jc w:val="both"/>
        <w:rPr>
          <w:rFonts w:ascii="標楷體" w:eastAsia="標楷體"/>
          <w:szCs w:val="24"/>
        </w:rPr>
      </w:pPr>
      <w:r w:rsidRPr="004E79F4">
        <w:rPr>
          <w:rFonts w:ascii="標楷體" w:eastAsia="標楷體" w:hint="eastAsia"/>
          <w:szCs w:val="24"/>
        </w:rPr>
        <w:t>規格審查事項</w:t>
      </w:r>
    </w:p>
    <w:p w:rsidR="00A219EB" w:rsidRPr="004E79F4" w:rsidRDefault="00A219EB" w:rsidP="00A219EB">
      <w:pPr>
        <w:pStyle w:val="a5"/>
        <w:numPr>
          <w:ilvl w:val="0"/>
          <w:numId w:val="4"/>
        </w:numPr>
        <w:snapToGrid w:val="0"/>
        <w:ind w:leftChars="0"/>
        <w:jc w:val="both"/>
        <w:rPr>
          <w:rFonts w:ascii="Times New Roman" w:hAnsi="標楷體"/>
          <w:szCs w:val="24"/>
        </w:rPr>
      </w:pPr>
      <w:r w:rsidRPr="004E79F4">
        <w:rPr>
          <w:rFonts w:ascii="Times New Roman" w:hAnsi="標楷體" w:hint="eastAsia"/>
          <w:szCs w:val="24"/>
        </w:rPr>
        <w:t>依採購案件金額逾公告金額十分之一（新臺幣十萬元以上）之案件，即由本會召集人召開會議。開會時應有半數以上之委員出席，始得開會</w:t>
      </w:r>
    </w:p>
    <w:p w:rsidR="00A219EB" w:rsidRPr="004E79F4" w:rsidRDefault="00A219EB" w:rsidP="00A219EB">
      <w:pPr>
        <w:pStyle w:val="a5"/>
        <w:numPr>
          <w:ilvl w:val="0"/>
          <w:numId w:val="4"/>
        </w:numPr>
        <w:snapToGrid w:val="0"/>
        <w:ind w:leftChars="0"/>
        <w:jc w:val="both"/>
        <w:rPr>
          <w:rFonts w:ascii="Times New Roman" w:hAnsi="標楷體"/>
          <w:szCs w:val="24"/>
        </w:rPr>
      </w:pPr>
      <w:r w:rsidRPr="004E79F4">
        <w:rPr>
          <w:rFonts w:ascii="Times New Roman" w:hAnsi="標楷體" w:hint="eastAsia"/>
          <w:szCs w:val="24"/>
        </w:rPr>
        <w:t>送規格審查之案件，由實習處將規格比較表及相關案件資料隨同開會通知於開會前</w:t>
      </w:r>
      <w:r w:rsidRPr="004E79F4">
        <w:rPr>
          <w:rFonts w:ascii="Times New Roman" w:hAnsi="標楷體" w:hint="eastAsia"/>
          <w:szCs w:val="24"/>
        </w:rPr>
        <w:t>3</w:t>
      </w:r>
      <w:r w:rsidRPr="004E79F4">
        <w:rPr>
          <w:rFonts w:ascii="Times New Roman" w:hAnsi="標楷體" w:hint="eastAsia"/>
          <w:szCs w:val="24"/>
        </w:rPr>
        <w:t>日送</w:t>
      </w:r>
      <w:proofErr w:type="gramStart"/>
      <w:r w:rsidRPr="004E79F4">
        <w:rPr>
          <w:rFonts w:ascii="Times New Roman" w:hAnsi="標楷體" w:hint="eastAsia"/>
          <w:szCs w:val="24"/>
        </w:rPr>
        <w:t>規</w:t>
      </w:r>
      <w:proofErr w:type="gramEnd"/>
      <w:r w:rsidRPr="004E79F4">
        <w:rPr>
          <w:rFonts w:ascii="Times New Roman" w:hAnsi="標楷體" w:hint="eastAsia"/>
          <w:szCs w:val="24"/>
        </w:rPr>
        <w:t>審委員。</w:t>
      </w:r>
    </w:p>
    <w:p w:rsidR="00A219EB" w:rsidRPr="004E79F4" w:rsidRDefault="00A219EB" w:rsidP="00A219EB">
      <w:pPr>
        <w:pStyle w:val="a5"/>
        <w:numPr>
          <w:ilvl w:val="0"/>
          <w:numId w:val="4"/>
        </w:numPr>
        <w:snapToGrid w:val="0"/>
        <w:ind w:leftChars="0"/>
        <w:jc w:val="both"/>
        <w:rPr>
          <w:rFonts w:ascii="Times New Roman" w:hAnsi="標楷體"/>
          <w:szCs w:val="24"/>
        </w:rPr>
      </w:pPr>
      <w:r w:rsidRPr="004E79F4">
        <w:rPr>
          <w:rFonts w:ascii="Times New Roman" w:hAnsi="標楷體" w:hint="eastAsia"/>
          <w:szCs w:val="24"/>
        </w:rPr>
        <w:t>審查時，應請業務單位主管或</w:t>
      </w:r>
      <w:proofErr w:type="gramStart"/>
      <w:r w:rsidRPr="004E79F4">
        <w:rPr>
          <w:rFonts w:ascii="Times New Roman" w:hAnsi="標楷體" w:hint="eastAsia"/>
          <w:szCs w:val="24"/>
        </w:rPr>
        <w:t>請購人提出</w:t>
      </w:r>
      <w:proofErr w:type="gramEnd"/>
      <w:r w:rsidRPr="004E79F4">
        <w:rPr>
          <w:rFonts w:ascii="Times New Roman" w:hAnsi="標楷體" w:hint="eastAsia"/>
          <w:szCs w:val="24"/>
        </w:rPr>
        <w:t>說明。</w:t>
      </w:r>
    </w:p>
    <w:p w:rsidR="00A219EB" w:rsidRPr="004E79F4" w:rsidRDefault="00A219EB" w:rsidP="00A219EB">
      <w:pPr>
        <w:pStyle w:val="a5"/>
        <w:numPr>
          <w:ilvl w:val="0"/>
          <w:numId w:val="4"/>
        </w:numPr>
        <w:snapToGrid w:val="0"/>
        <w:ind w:leftChars="0"/>
        <w:jc w:val="both"/>
        <w:rPr>
          <w:rFonts w:ascii="Times New Roman" w:hAnsi="標楷體"/>
          <w:szCs w:val="24"/>
        </w:rPr>
      </w:pPr>
      <w:r w:rsidRPr="004E79F4">
        <w:rPr>
          <w:rFonts w:ascii="Times New Roman" w:hAnsi="標楷體" w:hint="eastAsia"/>
          <w:szCs w:val="24"/>
        </w:rPr>
        <w:t>經規格審查之案件，應作成紀錄並逐案編號，由召集人核章後，陳報校長核定後依政府採購法進行採購。</w:t>
      </w:r>
    </w:p>
    <w:p w:rsidR="00A219EB" w:rsidRPr="004E79F4" w:rsidRDefault="00A219EB" w:rsidP="00A219EB">
      <w:pPr>
        <w:pStyle w:val="a5"/>
        <w:numPr>
          <w:ilvl w:val="0"/>
          <w:numId w:val="4"/>
        </w:numPr>
        <w:snapToGrid w:val="0"/>
        <w:ind w:leftChars="0"/>
        <w:jc w:val="both"/>
        <w:rPr>
          <w:rFonts w:ascii="Times New Roman" w:hAnsi="標楷體"/>
          <w:szCs w:val="24"/>
        </w:rPr>
      </w:pPr>
      <w:r w:rsidRPr="004E79F4">
        <w:rPr>
          <w:rFonts w:ascii="Times New Roman" w:hAnsi="標楷體" w:hint="eastAsia"/>
          <w:szCs w:val="24"/>
        </w:rPr>
        <w:t>審查委員對購置定製財物名稱、出產國、品質、規範、圖樣、型式、貨樣及其他特別規定是否適當，應詳加審核有無符合採購法及其相關規定。</w:t>
      </w:r>
    </w:p>
    <w:p w:rsidR="00A219EB" w:rsidRPr="004E79F4" w:rsidRDefault="00A219EB" w:rsidP="00A219EB">
      <w:pPr>
        <w:pStyle w:val="a3"/>
        <w:numPr>
          <w:ilvl w:val="0"/>
          <w:numId w:val="1"/>
        </w:numPr>
        <w:snapToGrid w:val="0"/>
        <w:jc w:val="both"/>
        <w:rPr>
          <w:rFonts w:ascii="標楷體" w:eastAsia="標楷體"/>
          <w:szCs w:val="24"/>
        </w:rPr>
      </w:pPr>
      <w:r w:rsidRPr="004E79F4">
        <w:rPr>
          <w:rFonts w:ascii="標楷體" w:eastAsia="標楷體" w:hint="eastAsia"/>
          <w:szCs w:val="24"/>
        </w:rPr>
        <w:t>本要點經行政會報討論通過後實施，修正時亦同。</w:t>
      </w:r>
    </w:p>
    <w:p w:rsidR="00997089" w:rsidRPr="00A219EB" w:rsidRDefault="00997089"/>
    <w:sectPr w:rsidR="00997089" w:rsidRPr="00A219EB" w:rsidSect="00A219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73C"/>
    <w:multiLevelType w:val="hybridMultilevel"/>
    <w:tmpl w:val="8E0E192C"/>
    <w:lvl w:ilvl="0" w:tplc="7DE2E1FE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521FEE"/>
    <w:multiLevelType w:val="hybridMultilevel"/>
    <w:tmpl w:val="8E0E192C"/>
    <w:lvl w:ilvl="0" w:tplc="7DE2E1FE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BE0BE6"/>
    <w:multiLevelType w:val="hybridMultilevel"/>
    <w:tmpl w:val="8E0E192C"/>
    <w:lvl w:ilvl="0" w:tplc="7DE2E1FE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DB3BDF"/>
    <w:multiLevelType w:val="hybridMultilevel"/>
    <w:tmpl w:val="3508FCAA"/>
    <w:lvl w:ilvl="0" w:tplc="2974C15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A2FAB7D6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9EB"/>
    <w:rsid w:val="00997089"/>
    <w:rsid w:val="00A2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9EB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A219EB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uiPriority w:val="34"/>
    <w:qFormat/>
    <w:rsid w:val="00A219EB"/>
    <w:pPr>
      <w:ind w:leftChars="200" w:left="480"/>
    </w:pPr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臺北市立松山高級工農職業學校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1</cp:revision>
  <dcterms:created xsi:type="dcterms:W3CDTF">2012-09-13T08:51:00Z</dcterms:created>
  <dcterms:modified xsi:type="dcterms:W3CDTF">2012-09-13T08:51:00Z</dcterms:modified>
</cp:coreProperties>
</file>